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F19E" w14:textId="77777777" w:rsidR="006E1732" w:rsidRPr="00776EB1" w:rsidRDefault="000F67C9" w:rsidP="004875D8">
      <w:pPr>
        <w:pStyle w:val="Subtitle"/>
        <w:rPr>
          <w:lang w:val="en-US"/>
        </w:rPr>
      </w:pPr>
      <w:r w:rsidRPr="00776EB1">
        <w:rPr>
          <w:lang w:val="en-US"/>
        </w:rPr>
        <w:t>Master’s Thesis</w:t>
      </w:r>
    </w:p>
    <w:p w14:paraId="73101F40" w14:textId="24073D30" w:rsidR="00A97A25" w:rsidRPr="00D258F6" w:rsidRDefault="00776EB1" w:rsidP="000C0ED2">
      <w:pPr>
        <w:pStyle w:val="Heading2"/>
        <w:rPr>
          <w:bCs w:val="0"/>
          <w:color w:val="auto"/>
          <w:spacing w:val="0"/>
          <w:kern w:val="28"/>
          <w:sz w:val="28"/>
          <w:szCs w:val="28"/>
          <w:lang w:val="en-US"/>
        </w:rPr>
      </w:pPr>
      <w:r w:rsidRPr="00D258F6">
        <w:rPr>
          <w:bCs w:val="0"/>
          <w:color w:val="auto"/>
          <w:spacing w:val="0"/>
          <w:kern w:val="28"/>
          <w:sz w:val="28"/>
          <w:szCs w:val="28"/>
          <w:lang w:val="en-US"/>
        </w:rPr>
        <w:t xml:space="preserve">Sustainability </w:t>
      </w:r>
      <w:r w:rsidR="00D258F6" w:rsidRPr="00D258F6">
        <w:rPr>
          <w:bCs w:val="0"/>
          <w:color w:val="auto"/>
          <w:spacing w:val="0"/>
          <w:kern w:val="28"/>
          <w:sz w:val="28"/>
          <w:szCs w:val="28"/>
          <w:lang w:val="en-US"/>
        </w:rPr>
        <w:t>c</w:t>
      </w:r>
      <w:r w:rsidRPr="00D258F6">
        <w:rPr>
          <w:bCs w:val="0"/>
          <w:color w:val="auto"/>
          <w:spacing w:val="0"/>
          <w:kern w:val="28"/>
          <w:sz w:val="28"/>
          <w:szCs w:val="28"/>
          <w:lang w:val="en-US"/>
        </w:rPr>
        <w:t>ompetitiveness of novel and</w:t>
      </w:r>
      <w:r w:rsidR="00D258F6" w:rsidRPr="00D258F6">
        <w:rPr>
          <w:bCs w:val="0"/>
          <w:color w:val="auto"/>
          <w:spacing w:val="0"/>
          <w:kern w:val="28"/>
          <w:sz w:val="28"/>
          <w:szCs w:val="28"/>
          <w:lang w:val="en-US"/>
        </w:rPr>
        <w:t xml:space="preserve"> c</w:t>
      </w:r>
      <w:r w:rsidRPr="00D258F6">
        <w:rPr>
          <w:bCs w:val="0"/>
          <w:color w:val="auto"/>
          <w:spacing w:val="0"/>
          <w:kern w:val="28"/>
          <w:sz w:val="28"/>
          <w:szCs w:val="28"/>
          <w:lang w:val="en-US"/>
        </w:rPr>
        <w:t>ommercialized</w:t>
      </w:r>
      <w:r w:rsidR="00D258F6">
        <w:rPr>
          <w:bCs w:val="0"/>
          <w:color w:val="auto"/>
          <w:spacing w:val="0"/>
          <w:kern w:val="28"/>
          <w:sz w:val="28"/>
          <w:szCs w:val="28"/>
          <w:lang w:val="en-US"/>
        </w:rPr>
        <w:t xml:space="preserve"> </w:t>
      </w:r>
      <w:r w:rsidRPr="00D258F6">
        <w:rPr>
          <w:bCs w:val="0"/>
          <w:color w:val="auto"/>
          <w:spacing w:val="0"/>
          <w:kern w:val="28"/>
          <w:sz w:val="28"/>
          <w:szCs w:val="28"/>
          <w:lang w:val="en-US"/>
        </w:rPr>
        <w:t>upgrading technologies</w:t>
      </w:r>
      <w:r w:rsidR="00D258F6" w:rsidRPr="00D258F6">
        <w:rPr>
          <w:bCs w:val="0"/>
          <w:color w:val="auto"/>
          <w:spacing w:val="0"/>
          <w:kern w:val="28"/>
          <w:sz w:val="28"/>
          <w:szCs w:val="28"/>
          <w:lang w:val="en-US"/>
        </w:rPr>
        <w:t xml:space="preserve"> in Germany </w:t>
      </w:r>
    </w:p>
    <w:p w14:paraId="74FF3782" w14:textId="4710E475" w:rsidR="00776EB1" w:rsidRPr="00776EB1" w:rsidRDefault="00AC43BB" w:rsidP="00776EB1">
      <w:pPr>
        <w:pStyle w:val="Heading2"/>
        <w:rPr>
          <w:lang w:val="en-GB"/>
        </w:rPr>
      </w:pPr>
      <w:r w:rsidRPr="00776EB1">
        <w:rPr>
          <w:lang w:val="en-GB"/>
        </w:rPr>
        <w:t>Backgroun</w:t>
      </w:r>
      <w:r w:rsidR="0063381A" w:rsidRPr="00776EB1">
        <w:rPr>
          <w:lang w:val="en-GB"/>
        </w:rPr>
        <w:t>d</w:t>
      </w:r>
    </w:p>
    <w:p w14:paraId="14693679" w14:textId="691DC2D6" w:rsidR="001F150F" w:rsidRPr="00776EB1" w:rsidRDefault="00776EB1" w:rsidP="00776EB1">
      <w:pPr>
        <w:jc w:val="both"/>
        <w:rPr>
          <w:sz w:val="24"/>
          <w:szCs w:val="24"/>
          <w:lang w:val="en-US"/>
        </w:rPr>
      </w:pPr>
      <w:r w:rsidRPr="00776EB1">
        <w:rPr>
          <w:sz w:val="24"/>
          <w:szCs w:val="24"/>
          <w:lang w:val="en-US"/>
        </w:rPr>
        <w:t xml:space="preserve">Biomethane production has attracted lots of attention as a sustainable approach to overcoming energy scarcity. In this context, Germany is the leading country by holding the highest number of </w:t>
      </w:r>
      <w:proofErr w:type="gramStart"/>
      <w:r w:rsidRPr="00776EB1">
        <w:rPr>
          <w:sz w:val="24"/>
          <w:szCs w:val="24"/>
          <w:lang w:val="en-US"/>
        </w:rPr>
        <w:t>biogas</w:t>
      </w:r>
      <w:proofErr w:type="gramEnd"/>
      <w:r w:rsidRPr="00776EB1">
        <w:rPr>
          <w:sz w:val="24"/>
          <w:szCs w:val="24"/>
          <w:lang w:val="en-US"/>
        </w:rPr>
        <w:t xml:space="preserve"> upgrading plants</w:t>
      </w:r>
      <w:r>
        <w:rPr>
          <w:sz w:val="24"/>
          <w:szCs w:val="24"/>
          <w:lang w:val="en-US"/>
        </w:rPr>
        <w:t xml:space="preserve"> among other European countries</w:t>
      </w:r>
      <w:r w:rsidRPr="00776EB1">
        <w:rPr>
          <w:sz w:val="24"/>
          <w:szCs w:val="24"/>
          <w:lang w:val="en-US"/>
        </w:rPr>
        <w:t>. Currently, physicochemical technologies are broadly implemented in which CO</w:t>
      </w:r>
      <w:r w:rsidRPr="00776EB1">
        <w:rPr>
          <w:sz w:val="24"/>
          <w:szCs w:val="24"/>
          <w:vertAlign w:val="subscript"/>
          <w:lang w:val="en-US"/>
        </w:rPr>
        <w:t>2</w:t>
      </w:r>
      <w:r w:rsidRPr="00776EB1">
        <w:rPr>
          <w:sz w:val="24"/>
          <w:szCs w:val="24"/>
          <w:lang w:val="en-US"/>
        </w:rPr>
        <w:t xml:space="preserve"> is removed or separated from methane-rich biogas.</w:t>
      </w:r>
      <w:r w:rsidR="00344A2E">
        <w:rPr>
          <w:sz w:val="24"/>
          <w:szCs w:val="24"/>
          <w:lang w:val="en-US"/>
        </w:rPr>
        <w:t xml:space="preserve"> </w:t>
      </w:r>
      <w:r w:rsidRPr="00776EB1">
        <w:rPr>
          <w:sz w:val="24"/>
          <w:szCs w:val="24"/>
          <w:lang w:val="en-US"/>
        </w:rPr>
        <w:t>Water scrubbing, chemical absorption using amine solution, pressure swing adsorption, membrane separation</w:t>
      </w:r>
      <w:r>
        <w:rPr>
          <w:sz w:val="24"/>
          <w:szCs w:val="24"/>
          <w:lang w:val="en-US"/>
        </w:rPr>
        <w:t>,</w:t>
      </w:r>
      <w:r w:rsidRPr="00776EB1">
        <w:rPr>
          <w:sz w:val="24"/>
          <w:szCs w:val="24"/>
          <w:lang w:val="en-US"/>
        </w:rPr>
        <w:t xml:space="preserve"> and physical scrubbing with organic solvents are the most commercialized physicochemical upgrading technologies in Germany. On the contrary, a newly introduced upgrading method </w:t>
      </w:r>
      <w:r>
        <w:rPr>
          <w:sz w:val="24"/>
          <w:szCs w:val="24"/>
          <w:lang w:val="en-US"/>
        </w:rPr>
        <w:t>so-called</w:t>
      </w:r>
      <w:r w:rsidRPr="00776EB1">
        <w:rPr>
          <w:sz w:val="24"/>
          <w:szCs w:val="24"/>
          <w:lang w:val="en-US"/>
        </w:rPr>
        <w:t xml:space="preserve"> “methanation technology” transforms the CO</w:t>
      </w:r>
      <w:r w:rsidRPr="00776EB1">
        <w:rPr>
          <w:sz w:val="24"/>
          <w:szCs w:val="24"/>
          <w:vertAlign w:val="subscript"/>
          <w:lang w:val="en-US"/>
        </w:rPr>
        <w:t>2</w:t>
      </w:r>
      <w:r w:rsidRPr="00776EB1">
        <w:rPr>
          <w:sz w:val="24"/>
          <w:szCs w:val="24"/>
          <w:lang w:val="en-US"/>
        </w:rPr>
        <w:t xml:space="preserve"> content of biogas into bio-methane either biologically or chemically. The conversion of CO</w:t>
      </w:r>
      <w:r w:rsidRPr="00776EB1">
        <w:rPr>
          <w:sz w:val="24"/>
          <w:szCs w:val="24"/>
          <w:vertAlign w:val="subscript"/>
          <w:lang w:val="en-US"/>
        </w:rPr>
        <w:t xml:space="preserve">2 </w:t>
      </w:r>
      <w:r w:rsidRPr="00776EB1">
        <w:rPr>
          <w:sz w:val="24"/>
          <w:szCs w:val="24"/>
          <w:lang w:val="en-US"/>
        </w:rPr>
        <w:t xml:space="preserve">into methane increases the overall efficiency of the process and brings about more revenue. However, the </w:t>
      </w:r>
      <w:r w:rsidR="00344A2E">
        <w:rPr>
          <w:sz w:val="24"/>
          <w:szCs w:val="24"/>
          <w:lang w:val="en-US"/>
        </w:rPr>
        <w:t xml:space="preserve">environmental impacts </w:t>
      </w:r>
      <w:r w:rsidRPr="00776EB1">
        <w:rPr>
          <w:sz w:val="24"/>
          <w:szCs w:val="24"/>
          <w:lang w:val="en-US"/>
        </w:rPr>
        <w:t xml:space="preserve">of this technology should be assessed to compete against its main commercialized counterparts. </w:t>
      </w:r>
    </w:p>
    <w:p w14:paraId="069638EE" w14:textId="776C28A3" w:rsidR="00AC43BB" w:rsidRPr="00776EB1" w:rsidRDefault="00AC43BB" w:rsidP="00776EB1">
      <w:pPr>
        <w:pStyle w:val="Heading2"/>
        <w:jc w:val="both"/>
        <w:rPr>
          <w:lang w:val="en-US"/>
        </w:rPr>
      </w:pPr>
      <w:r w:rsidRPr="00776EB1">
        <w:rPr>
          <w:lang w:val="en-US"/>
        </w:rPr>
        <w:t>Goals</w:t>
      </w:r>
    </w:p>
    <w:p w14:paraId="6CA18544" w14:textId="39B04823" w:rsidR="00AC43BB" w:rsidRPr="00776EB1" w:rsidRDefault="00E078C2" w:rsidP="00776EB1">
      <w:pPr>
        <w:jc w:val="both"/>
        <w:rPr>
          <w:sz w:val="24"/>
          <w:szCs w:val="24"/>
          <w:lang w:val="en-US"/>
        </w:rPr>
      </w:pPr>
      <w:r w:rsidRPr="00776EB1">
        <w:rPr>
          <w:sz w:val="24"/>
          <w:szCs w:val="24"/>
          <w:lang w:val="en-US"/>
        </w:rPr>
        <w:t>The goal</w:t>
      </w:r>
      <w:r w:rsidR="00776EB1" w:rsidRPr="00776EB1">
        <w:rPr>
          <w:sz w:val="24"/>
          <w:szCs w:val="24"/>
          <w:lang w:val="en-US"/>
        </w:rPr>
        <w:t xml:space="preserve"> of this master thesis is to assess the environmental performance of </w:t>
      </w:r>
      <w:r w:rsidR="00344A2E">
        <w:rPr>
          <w:sz w:val="24"/>
          <w:szCs w:val="24"/>
          <w:lang w:val="en-US"/>
        </w:rPr>
        <w:t xml:space="preserve">a </w:t>
      </w:r>
      <w:r w:rsidR="00776EB1" w:rsidRPr="00776EB1">
        <w:rPr>
          <w:sz w:val="24"/>
          <w:szCs w:val="24"/>
          <w:lang w:val="en-US"/>
        </w:rPr>
        <w:t>commercialized biogas upgrading technolog</w:t>
      </w:r>
      <w:r w:rsidR="00344A2E">
        <w:rPr>
          <w:sz w:val="24"/>
          <w:szCs w:val="24"/>
          <w:lang w:val="en-US"/>
        </w:rPr>
        <w:t>y</w:t>
      </w:r>
      <w:r w:rsidR="00776EB1" w:rsidRPr="00776EB1">
        <w:rPr>
          <w:sz w:val="24"/>
          <w:szCs w:val="24"/>
          <w:lang w:val="en-US"/>
        </w:rPr>
        <w:t xml:space="preserve"> versus</w:t>
      </w:r>
      <w:r w:rsidR="00344A2E">
        <w:rPr>
          <w:sz w:val="24"/>
          <w:szCs w:val="24"/>
          <w:lang w:val="en-US"/>
        </w:rPr>
        <w:t xml:space="preserve"> the methanation process</w:t>
      </w:r>
      <w:r w:rsidR="00776EB1" w:rsidRPr="00776EB1">
        <w:rPr>
          <w:sz w:val="24"/>
          <w:szCs w:val="24"/>
          <w:lang w:val="en-US"/>
        </w:rPr>
        <w:t xml:space="preserve">. To this end, mass and energy flows are analyzed as the basis for LCA modeling. </w:t>
      </w:r>
      <w:r w:rsidR="00344A2E">
        <w:rPr>
          <w:sz w:val="24"/>
          <w:szCs w:val="24"/>
          <w:lang w:val="en-US" w:eastAsia="en-GB"/>
        </w:rPr>
        <w:t>Then LCA scenarios are modeled in LCA software to quantify the environmental impacts of</w:t>
      </w:r>
      <w:r w:rsidR="0089413F">
        <w:rPr>
          <w:sz w:val="24"/>
          <w:szCs w:val="24"/>
          <w:lang w:val="en-US" w:eastAsia="en-GB"/>
        </w:rPr>
        <w:t xml:space="preserve"> the evaluated technologies</w:t>
      </w:r>
      <w:r w:rsidR="00344A2E">
        <w:rPr>
          <w:sz w:val="24"/>
          <w:szCs w:val="24"/>
          <w:lang w:val="en-US" w:eastAsia="en-GB"/>
        </w:rPr>
        <w:t xml:space="preserve">. </w:t>
      </w:r>
    </w:p>
    <w:p w14:paraId="0B82808F" w14:textId="77777777" w:rsidR="00A56153" w:rsidRPr="00776EB1" w:rsidRDefault="00CD5853" w:rsidP="008971F2">
      <w:pPr>
        <w:pStyle w:val="Heading2"/>
        <w:rPr>
          <w:lang w:val="es-CO"/>
        </w:rPr>
      </w:pPr>
      <w:r w:rsidRPr="00776EB1">
        <w:rPr>
          <w:lang w:val="es-CO"/>
        </w:rPr>
        <w:t>Contact</w:t>
      </w:r>
    </w:p>
    <w:p w14:paraId="288AB55C" w14:textId="77777777" w:rsidR="006A763C" w:rsidRPr="00776EB1" w:rsidRDefault="006A763C" w:rsidP="008971F2">
      <w:pPr>
        <w:spacing w:line="240" w:lineRule="auto"/>
        <w:jc w:val="both"/>
        <w:rPr>
          <w:lang w:val="es-CO"/>
        </w:rPr>
        <w:sectPr w:rsidR="006A763C" w:rsidRPr="00776EB1" w:rsidSect="00541585">
          <w:headerReference w:type="default" r:id="rId8"/>
          <w:pgSz w:w="11906" w:h="16838"/>
          <w:pgMar w:top="1417" w:right="1417" w:bottom="1134" w:left="1417" w:header="1077" w:footer="652" w:gutter="0"/>
          <w:cols w:space="708"/>
          <w:docGrid w:linePitch="360"/>
        </w:sectPr>
      </w:pPr>
    </w:p>
    <w:p w14:paraId="6C5C41DE" w14:textId="505E88F9" w:rsidR="006A763C" w:rsidRPr="00776EB1" w:rsidRDefault="006A763C" w:rsidP="008971F2">
      <w:pPr>
        <w:spacing w:line="240" w:lineRule="auto"/>
        <w:jc w:val="both"/>
        <w:rPr>
          <w:lang w:val="es-ES"/>
        </w:rPr>
      </w:pPr>
      <w:r w:rsidRPr="00776EB1">
        <w:rPr>
          <w:lang w:val="es-ES"/>
        </w:rPr>
        <w:t>Cristina de la Rúa Lope</w:t>
      </w:r>
      <w:r w:rsidR="00A56C1D" w:rsidRPr="00776EB1">
        <w:rPr>
          <w:lang w:val="es-ES"/>
        </w:rPr>
        <w:t xml:space="preserve">, </w:t>
      </w:r>
      <w:r w:rsidR="00776EB1" w:rsidRPr="00776EB1">
        <w:rPr>
          <w:lang w:val="es-ES"/>
        </w:rPr>
        <w:t>Nashmin Elyasi</w:t>
      </w:r>
    </w:p>
    <w:p w14:paraId="2A57CB60" w14:textId="4C8B4017" w:rsidR="006A763C" w:rsidRPr="00776EB1" w:rsidRDefault="00000000" w:rsidP="008971F2">
      <w:pPr>
        <w:spacing w:line="240" w:lineRule="auto"/>
        <w:jc w:val="both"/>
        <w:rPr>
          <w:rStyle w:val="Hyperlink"/>
          <w:u w:val="none"/>
          <w:lang w:val="es-ES"/>
        </w:rPr>
      </w:pPr>
      <w:hyperlink r:id="rId9" w:history="1">
        <w:r w:rsidR="006A763C" w:rsidRPr="00776EB1">
          <w:rPr>
            <w:rStyle w:val="Hyperlink"/>
            <w:lang w:val="es-ES"/>
          </w:rPr>
          <w:t>cristina.de-la-rua@tum.de</w:t>
        </w:r>
      </w:hyperlink>
      <w:r w:rsidR="00A56C1D" w:rsidRPr="00776EB1">
        <w:rPr>
          <w:rStyle w:val="Hyperlink"/>
          <w:u w:val="none"/>
          <w:lang w:val="es-ES"/>
        </w:rPr>
        <w:t xml:space="preserve"> , </w:t>
      </w:r>
      <w:hyperlink r:id="rId10" w:history="1">
        <w:r w:rsidR="00776EB1" w:rsidRPr="00776EB1">
          <w:rPr>
            <w:rStyle w:val="Hyperlink"/>
            <w:lang w:val="es-ES"/>
          </w:rPr>
          <w:t>nashmin.elyasi@tum.de</w:t>
        </w:r>
      </w:hyperlink>
    </w:p>
    <w:p w14:paraId="0521E0BE" w14:textId="77777777" w:rsidR="00651B65" w:rsidRPr="00776EB1" w:rsidRDefault="00651B65" w:rsidP="008971F2">
      <w:pPr>
        <w:spacing w:line="240" w:lineRule="auto"/>
        <w:jc w:val="both"/>
        <w:rPr>
          <w:lang w:val="en-US"/>
        </w:rPr>
      </w:pPr>
      <w:r w:rsidRPr="00776EB1">
        <w:rPr>
          <w:lang w:val="en-US"/>
        </w:rPr>
        <w:t>Chair of Renewable and Sustainable Energy Systems</w:t>
      </w:r>
    </w:p>
    <w:p w14:paraId="7FB79BB5" w14:textId="77777777" w:rsidR="003D3800" w:rsidRPr="00776EB1" w:rsidRDefault="00651B65" w:rsidP="008971F2">
      <w:pPr>
        <w:spacing w:line="240" w:lineRule="auto"/>
        <w:jc w:val="both"/>
      </w:pPr>
      <w:r w:rsidRPr="00776EB1">
        <w:t>(Prof. Dr. rer. nat. T. Hamacher)</w:t>
      </w:r>
    </w:p>
    <w:p w14:paraId="41DD61EB" w14:textId="77777777" w:rsidR="006152FF" w:rsidRDefault="006152FF" w:rsidP="008971F2">
      <w:pPr>
        <w:spacing w:line="240" w:lineRule="auto"/>
      </w:pPr>
    </w:p>
    <w:sectPr w:rsidR="006152FF" w:rsidSect="003D3800">
      <w:type w:val="continuous"/>
      <w:pgSz w:w="11906" w:h="16838"/>
      <w:pgMar w:top="1417" w:right="1417" w:bottom="1134" w:left="1417" w:header="107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EB47" w14:textId="77777777" w:rsidR="004E7D1A" w:rsidRDefault="004E7D1A" w:rsidP="00163817">
      <w:pPr>
        <w:spacing w:line="240" w:lineRule="auto"/>
      </w:pPr>
      <w:r>
        <w:separator/>
      </w:r>
    </w:p>
  </w:endnote>
  <w:endnote w:type="continuationSeparator" w:id="0">
    <w:p w14:paraId="0BAA45B5" w14:textId="77777777" w:rsidR="004E7D1A" w:rsidRDefault="004E7D1A" w:rsidP="0016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3B3F" w14:textId="77777777" w:rsidR="004E7D1A" w:rsidRDefault="004E7D1A" w:rsidP="00163817">
      <w:pPr>
        <w:spacing w:line="240" w:lineRule="auto"/>
      </w:pPr>
      <w:r>
        <w:separator/>
      </w:r>
    </w:p>
  </w:footnote>
  <w:footnote w:type="continuationSeparator" w:id="0">
    <w:p w14:paraId="069DB87F" w14:textId="77777777" w:rsidR="004E7D1A" w:rsidRDefault="004E7D1A" w:rsidP="00163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E562" w14:textId="77777777" w:rsidR="00541585" w:rsidRPr="000C0ED2" w:rsidRDefault="00541585" w:rsidP="00541585">
    <w:pPr>
      <w:pStyle w:val="KopfzeileohneFakultt"/>
      <w:rPr>
        <w:lang w:val="en-US"/>
      </w:rPr>
    </w:pPr>
    <w:r>
      <w:rPr>
        <w:lang w:val="es-ES" w:eastAsia="es-ES"/>
      </w:rPr>
      <w:drawing>
        <wp:anchor distT="0" distB="0" distL="114300" distR="114300" simplePos="0" relativeHeight="251657216" behindDoc="0" locked="1" layoutInCell="1" allowOverlap="1" wp14:anchorId="16B960AB" wp14:editId="60BE437B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ED2" w:rsidRPr="000C0ED2">
      <w:rPr>
        <w:lang w:val="en-US"/>
      </w:rPr>
      <w:t>Chair of Renewable and Sustainable Energy Systems</w:t>
    </w:r>
  </w:p>
  <w:p w14:paraId="1435A9BC" w14:textId="77777777" w:rsidR="00541585" w:rsidRPr="000C0ED2" w:rsidRDefault="000C0ED2" w:rsidP="00541585">
    <w:pPr>
      <w:pStyle w:val="KopfzeileohneFakultt"/>
      <w:rPr>
        <w:lang w:val="en-US"/>
      </w:rPr>
    </w:pPr>
    <w:r w:rsidRPr="000C0ED2">
      <w:rPr>
        <w:lang w:val="en-US"/>
      </w:rPr>
      <w:t>Department of Electrical and Computer Engineering</w:t>
    </w:r>
  </w:p>
  <w:p w14:paraId="69BD4F8F" w14:textId="77777777" w:rsidR="00541585" w:rsidRDefault="000C0ED2" w:rsidP="00541585">
    <w:pPr>
      <w:pStyle w:val="KopfzeileohneFakultt"/>
    </w:pPr>
    <w:r>
      <w:t>Technical University of Munich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64C4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CBC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62F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68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0A4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40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AC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4AB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967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00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14753"/>
    <w:multiLevelType w:val="hybridMultilevel"/>
    <w:tmpl w:val="E910A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E5A41"/>
    <w:multiLevelType w:val="hybridMultilevel"/>
    <w:tmpl w:val="8E0E1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7AF2"/>
    <w:multiLevelType w:val="hybridMultilevel"/>
    <w:tmpl w:val="EB0E2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3411C"/>
    <w:multiLevelType w:val="hybridMultilevel"/>
    <w:tmpl w:val="3BD4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D45B3"/>
    <w:multiLevelType w:val="hybridMultilevel"/>
    <w:tmpl w:val="41920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91E"/>
    <w:multiLevelType w:val="hybridMultilevel"/>
    <w:tmpl w:val="A8823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2FA"/>
    <w:multiLevelType w:val="hybridMultilevel"/>
    <w:tmpl w:val="ACDAB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63C7"/>
    <w:multiLevelType w:val="hybridMultilevel"/>
    <w:tmpl w:val="367CC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A3418"/>
    <w:multiLevelType w:val="hybridMultilevel"/>
    <w:tmpl w:val="6CB87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4936"/>
    <w:multiLevelType w:val="hybridMultilevel"/>
    <w:tmpl w:val="D94A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B7681"/>
    <w:multiLevelType w:val="hybridMultilevel"/>
    <w:tmpl w:val="1D96639E"/>
    <w:lvl w:ilvl="0" w:tplc="42C26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00A9F"/>
    <w:multiLevelType w:val="hybridMultilevel"/>
    <w:tmpl w:val="31B2C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65187"/>
    <w:multiLevelType w:val="hybridMultilevel"/>
    <w:tmpl w:val="CEB0A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53778">
    <w:abstractNumId w:val="22"/>
  </w:num>
  <w:num w:numId="2" w16cid:durableId="815144533">
    <w:abstractNumId w:val="9"/>
  </w:num>
  <w:num w:numId="3" w16cid:durableId="1001205223">
    <w:abstractNumId w:val="7"/>
  </w:num>
  <w:num w:numId="4" w16cid:durableId="138571179">
    <w:abstractNumId w:val="6"/>
  </w:num>
  <w:num w:numId="5" w16cid:durableId="1605378228">
    <w:abstractNumId w:val="5"/>
  </w:num>
  <w:num w:numId="6" w16cid:durableId="533419586">
    <w:abstractNumId w:val="4"/>
  </w:num>
  <w:num w:numId="7" w16cid:durableId="1553032251">
    <w:abstractNumId w:val="8"/>
  </w:num>
  <w:num w:numId="8" w16cid:durableId="454636083">
    <w:abstractNumId w:val="3"/>
  </w:num>
  <w:num w:numId="9" w16cid:durableId="1923949313">
    <w:abstractNumId w:val="2"/>
  </w:num>
  <w:num w:numId="10" w16cid:durableId="181211395">
    <w:abstractNumId w:val="1"/>
  </w:num>
  <w:num w:numId="11" w16cid:durableId="195628514">
    <w:abstractNumId w:val="0"/>
  </w:num>
  <w:num w:numId="12" w16cid:durableId="86511788">
    <w:abstractNumId w:val="17"/>
  </w:num>
  <w:num w:numId="13" w16cid:durableId="138546087">
    <w:abstractNumId w:val="20"/>
  </w:num>
  <w:num w:numId="14" w16cid:durableId="773600895">
    <w:abstractNumId w:val="12"/>
  </w:num>
  <w:num w:numId="15" w16cid:durableId="1677150033">
    <w:abstractNumId w:val="13"/>
  </w:num>
  <w:num w:numId="16" w16cid:durableId="1175606143">
    <w:abstractNumId w:val="11"/>
  </w:num>
  <w:num w:numId="17" w16cid:durableId="2088070861">
    <w:abstractNumId w:val="10"/>
  </w:num>
  <w:num w:numId="18" w16cid:durableId="1039937887">
    <w:abstractNumId w:val="15"/>
  </w:num>
  <w:num w:numId="19" w16cid:durableId="1607348062">
    <w:abstractNumId w:val="16"/>
  </w:num>
  <w:num w:numId="20" w16cid:durableId="395011221">
    <w:abstractNumId w:val="19"/>
  </w:num>
  <w:num w:numId="21" w16cid:durableId="1716588758">
    <w:abstractNumId w:val="18"/>
  </w:num>
  <w:num w:numId="22" w16cid:durableId="891698166">
    <w:abstractNumId w:val="21"/>
  </w:num>
  <w:num w:numId="23" w16cid:durableId="16437284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TextsAlreadyFilled" w:val="True"/>
  </w:docVars>
  <w:rsids>
    <w:rsidRoot w:val="00163817"/>
    <w:rsid w:val="00025F44"/>
    <w:rsid w:val="00030EFD"/>
    <w:rsid w:val="000323C4"/>
    <w:rsid w:val="00035238"/>
    <w:rsid w:val="000513CC"/>
    <w:rsid w:val="000B5B00"/>
    <w:rsid w:val="000B7D61"/>
    <w:rsid w:val="000C0ED2"/>
    <w:rsid w:val="000F67C9"/>
    <w:rsid w:val="000F7A47"/>
    <w:rsid w:val="00115794"/>
    <w:rsid w:val="00122F1D"/>
    <w:rsid w:val="00163817"/>
    <w:rsid w:val="001744E0"/>
    <w:rsid w:val="001849F9"/>
    <w:rsid w:val="00187F7C"/>
    <w:rsid w:val="001B472B"/>
    <w:rsid w:val="001E4E15"/>
    <w:rsid w:val="001F150F"/>
    <w:rsid w:val="00216478"/>
    <w:rsid w:val="00235CEE"/>
    <w:rsid w:val="002611F5"/>
    <w:rsid w:val="002642B7"/>
    <w:rsid w:val="00270A11"/>
    <w:rsid w:val="0028671B"/>
    <w:rsid w:val="00293F99"/>
    <w:rsid w:val="002A0C25"/>
    <w:rsid w:val="002C52FD"/>
    <w:rsid w:val="002D5290"/>
    <w:rsid w:val="002E0EAE"/>
    <w:rsid w:val="002F6079"/>
    <w:rsid w:val="00315EDF"/>
    <w:rsid w:val="00317CFF"/>
    <w:rsid w:val="00343EFF"/>
    <w:rsid w:val="00344A2E"/>
    <w:rsid w:val="00381E25"/>
    <w:rsid w:val="003D3800"/>
    <w:rsid w:val="003E2C34"/>
    <w:rsid w:val="00403FE7"/>
    <w:rsid w:val="0040488E"/>
    <w:rsid w:val="004123BF"/>
    <w:rsid w:val="004253C3"/>
    <w:rsid w:val="004706C9"/>
    <w:rsid w:val="004875D8"/>
    <w:rsid w:val="00492695"/>
    <w:rsid w:val="004A0E49"/>
    <w:rsid w:val="004C2449"/>
    <w:rsid w:val="004D0A39"/>
    <w:rsid w:val="004E7D1A"/>
    <w:rsid w:val="004F0F79"/>
    <w:rsid w:val="00541585"/>
    <w:rsid w:val="005638F4"/>
    <w:rsid w:val="00564667"/>
    <w:rsid w:val="00565B56"/>
    <w:rsid w:val="005704A8"/>
    <w:rsid w:val="0058401B"/>
    <w:rsid w:val="00584F89"/>
    <w:rsid w:val="005952F9"/>
    <w:rsid w:val="005B79DD"/>
    <w:rsid w:val="005C227D"/>
    <w:rsid w:val="005C4B31"/>
    <w:rsid w:val="005E336A"/>
    <w:rsid w:val="00600E2D"/>
    <w:rsid w:val="0061307B"/>
    <w:rsid w:val="00614E33"/>
    <w:rsid w:val="006152FF"/>
    <w:rsid w:val="0063381A"/>
    <w:rsid w:val="0063532F"/>
    <w:rsid w:val="00651B65"/>
    <w:rsid w:val="00663A7A"/>
    <w:rsid w:val="006770F9"/>
    <w:rsid w:val="006A0C3F"/>
    <w:rsid w:val="006A49C1"/>
    <w:rsid w:val="006A4F49"/>
    <w:rsid w:val="006A763C"/>
    <w:rsid w:val="006E1732"/>
    <w:rsid w:val="00750EE1"/>
    <w:rsid w:val="0076024B"/>
    <w:rsid w:val="00776EB1"/>
    <w:rsid w:val="00786D85"/>
    <w:rsid w:val="007A09BC"/>
    <w:rsid w:val="007B55F6"/>
    <w:rsid w:val="007B6143"/>
    <w:rsid w:val="007B7786"/>
    <w:rsid w:val="007C17B8"/>
    <w:rsid w:val="007E475C"/>
    <w:rsid w:val="007F307F"/>
    <w:rsid w:val="00841837"/>
    <w:rsid w:val="00867638"/>
    <w:rsid w:val="008757C9"/>
    <w:rsid w:val="00891486"/>
    <w:rsid w:val="0089413F"/>
    <w:rsid w:val="00895F17"/>
    <w:rsid w:val="008971F2"/>
    <w:rsid w:val="008A11D3"/>
    <w:rsid w:val="008C2D99"/>
    <w:rsid w:val="008D111C"/>
    <w:rsid w:val="00905CEA"/>
    <w:rsid w:val="00911742"/>
    <w:rsid w:val="00920433"/>
    <w:rsid w:val="00923E1F"/>
    <w:rsid w:val="00930732"/>
    <w:rsid w:val="009464D0"/>
    <w:rsid w:val="0095557C"/>
    <w:rsid w:val="009A096C"/>
    <w:rsid w:val="009B6BA8"/>
    <w:rsid w:val="009E2FFD"/>
    <w:rsid w:val="009F0270"/>
    <w:rsid w:val="009F19C0"/>
    <w:rsid w:val="00A14EB1"/>
    <w:rsid w:val="00A23590"/>
    <w:rsid w:val="00A32C0B"/>
    <w:rsid w:val="00A56153"/>
    <w:rsid w:val="00A56C1D"/>
    <w:rsid w:val="00A56C34"/>
    <w:rsid w:val="00A61114"/>
    <w:rsid w:val="00A61B81"/>
    <w:rsid w:val="00A91D58"/>
    <w:rsid w:val="00A97A25"/>
    <w:rsid w:val="00AC136B"/>
    <w:rsid w:val="00AC43BB"/>
    <w:rsid w:val="00AE224C"/>
    <w:rsid w:val="00AF030A"/>
    <w:rsid w:val="00AF07F1"/>
    <w:rsid w:val="00B072EA"/>
    <w:rsid w:val="00B45EA0"/>
    <w:rsid w:val="00B52B94"/>
    <w:rsid w:val="00B54CF3"/>
    <w:rsid w:val="00B6587F"/>
    <w:rsid w:val="00B833B4"/>
    <w:rsid w:val="00B93AF3"/>
    <w:rsid w:val="00BB3380"/>
    <w:rsid w:val="00BB7FE2"/>
    <w:rsid w:val="00C20E1F"/>
    <w:rsid w:val="00C218D4"/>
    <w:rsid w:val="00C21B64"/>
    <w:rsid w:val="00CA5381"/>
    <w:rsid w:val="00CB52D4"/>
    <w:rsid w:val="00CD5853"/>
    <w:rsid w:val="00CE4D8F"/>
    <w:rsid w:val="00CF20AB"/>
    <w:rsid w:val="00D05EAA"/>
    <w:rsid w:val="00D07561"/>
    <w:rsid w:val="00D258F6"/>
    <w:rsid w:val="00D35B8A"/>
    <w:rsid w:val="00D42388"/>
    <w:rsid w:val="00D63EC3"/>
    <w:rsid w:val="00D91881"/>
    <w:rsid w:val="00DA41DE"/>
    <w:rsid w:val="00DC018C"/>
    <w:rsid w:val="00DD2AC2"/>
    <w:rsid w:val="00E044CA"/>
    <w:rsid w:val="00E0732F"/>
    <w:rsid w:val="00E078C2"/>
    <w:rsid w:val="00E15CE4"/>
    <w:rsid w:val="00E27AF4"/>
    <w:rsid w:val="00E5068F"/>
    <w:rsid w:val="00E600A9"/>
    <w:rsid w:val="00E63890"/>
    <w:rsid w:val="00E70B33"/>
    <w:rsid w:val="00EA6033"/>
    <w:rsid w:val="00EC06AD"/>
    <w:rsid w:val="00EC1053"/>
    <w:rsid w:val="00ED1339"/>
    <w:rsid w:val="00EE1103"/>
    <w:rsid w:val="00EE797A"/>
    <w:rsid w:val="00F02619"/>
    <w:rsid w:val="00FA59BA"/>
    <w:rsid w:val="00FB3EAA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9B5D4"/>
  <w15:docId w15:val="{92EC278C-6AFC-415F-AD23-F01A4229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53"/>
    <w:pPr>
      <w:spacing w:after="0"/>
    </w:pPr>
    <w:rPr>
      <w:rFonts w:ascii="TUM Neue Helvetica 55 Regular" w:hAnsi="TUM Neue Helvetica 55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ED2"/>
    <w:pPr>
      <w:keepNext/>
      <w:keepLines/>
      <w:spacing w:before="100" w:beforeAutospacing="1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B00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95959" w:themeColor="text1" w:themeTint="A6"/>
      <w:spacing w:val="1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529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81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17"/>
  </w:style>
  <w:style w:type="paragraph" w:styleId="Footer">
    <w:name w:val="footer"/>
    <w:basedOn w:val="Normal"/>
    <w:link w:val="FooterChar"/>
    <w:uiPriority w:val="99"/>
    <w:unhideWhenUsed/>
    <w:rsid w:val="0016381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17"/>
  </w:style>
  <w:style w:type="paragraph" w:styleId="BalloonText">
    <w:name w:val="Balloon Text"/>
    <w:basedOn w:val="Normal"/>
    <w:link w:val="BalloonTextChar"/>
    <w:uiPriority w:val="99"/>
    <w:semiHidden/>
    <w:unhideWhenUsed/>
    <w:rsid w:val="00163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A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875D8"/>
    <w:pPr>
      <w:spacing w:after="240" w:line="240" w:lineRule="auto"/>
    </w:pPr>
    <w:rPr>
      <w:b/>
      <w:bCs/>
      <w:color w:val="005293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ED2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0ED2"/>
    <w:rPr>
      <w:rFonts w:ascii="TUM Neue Helvetica 55 Regular" w:eastAsiaTheme="majorEastAsia" w:hAnsi="TUM Neue Helvetica 55 Regular" w:cstheme="majorBidi"/>
      <w:i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7CFF"/>
    <w:pPr>
      <w:spacing w:before="120" w:after="300" w:line="264" w:lineRule="auto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CFF"/>
    <w:rPr>
      <w:rFonts w:ascii="TUM Neue Helvetica 55 Regular" w:eastAsiaTheme="majorEastAsia" w:hAnsi="TUM Neue Helvetica 55 Regular" w:cstheme="majorBidi"/>
      <w:b/>
      <w:kern w:val="28"/>
      <w:sz w:val="40"/>
      <w:szCs w:val="52"/>
    </w:rPr>
  </w:style>
  <w:style w:type="character" w:styleId="SubtleEmphasis">
    <w:name w:val="Subtle Emphasis"/>
    <w:basedOn w:val="DefaultParagraphFont"/>
    <w:uiPriority w:val="19"/>
    <w:qFormat/>
    <w:rsid w:val="004875D8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unhideWhenUsed/>
    <w:rsid w:val="000B5B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5B00"/>
    <w:rPr>
      <w:rFonts w:ascii="TUM Neue Helvetica 55 Regular" w:hAnsi="TUM Neue Helvetica 55 Regular"/>
    </w:rPr>
  </w:style>
  <w:style w:type="paragraph" w:customStyle="1" w:styleId="Abbildung">
    <w:name w:val="Abbildung"/>
    <w:basedOn w:val="BodyText"/>
    <w:qFormat/>
    <w:rsid w:val="004875D8"/>
    <w:pPr>
      <w:spacing w:before="240"/>
    </w:pPr>
    <w:rPr>
      <w:noProof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A56153"/>
    <w:rPr>
      <w:rFonts w:asciiTheme="majorHAnsi" w:eastAsiaTheme="majorEastAsia" w:hAnsiTheme="majorHAnsi" w:cstheme="majorBidi"/>
      <w:b/>
      <w:bCs/>
      <w:color w:val="005293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B5B00"/>
    <w:rPr>
      <w:rFonts w:ascii="TUM Neue Helvetica 55 Regular" w:eastAsiaTheme="majorEastAsia" w:hAnsi="TUM Neue Helvetica 55 Regular" w:cstheme="majorBidi"/>
      <w:b/>
      <w:bCs/>
      <w:color w:val="595959" w:themeColor="text1" w:themeTint="A6"/>
      <w:spacing w:val="1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0ED2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B5B00"/>
    <w:rPr>
      <w:color w:val="0000FF" w:themeColor="hyperlink"/>
      <w:u w:val="single"/>
    </w:rPr>
  </w:style>
  <w:style w:type="paragraph" w:customStyle="1" w:styleId="KopfzeileohneFakultt">
    <w:name w:val="Kopfzeile ohne Fakultät"/>
    <w:basedOn w:val="Header"/>
    <w:link w:val="KopfzeileohneFakulttZchn"/>
    <w:rsid w:val="00541585"/>
    <w:pPr>
      <w:tabs>
        <w:tab w:val="clear" w:pos="4536"/>
        <w:tab w:val="clear" w:pos="9072"/>
      </w:tabs>
      <w:spacing w:after="520" w:line="210" w:lineRule="exact"/>
      <w:contextualSpacing/>
    </w:pPr>
    <w:rPr>
      <w:rFonts w:asciiTheme="minorHAnsi" w:hAnsiTheme="minorHAnsi"/>
      <w:noProof/>
      <w:color w:val="0065BD" w:themeColor="background2"/>
      <w:sz w:val="18"/>
      <w:lang w:eastAsia="de-DE"/>
    </w:rPr>
  </w:style>
  <w:style w:type="character" w:customStyle="1" w:styleId="KopfzeileohneFakulttZchn">
    <w:name w:val="Kopfzeile ohne Fakultät Zchn"/>
    <w:basedOn w:val="HeaderChar"/>
    <w:link w:val="KopfzeileohneFakultt"/>
    <w:rsid w:val="00541585"/>
    <w:rPr>
      <w:noProof/>
      <w:color w:val="0065BD" w:themeColor="background2"/>
      <w:sz w:val="18"/>
      <w:lang w:eastAsia="de-DE"/>
    </w:rPr>
  </w:style>
  <w:style w:type="paragraph" w:customStyle="1" w:styleId="Default">
    <w:name w:val="Default"/>
    <w:rsid w:val="00651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shmin.elyasi@tu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de-la-rua@tu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63B8-6E28-450A-8518-984DE95C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jdorfner</dc:creator>
  <cp:lastModifiedBy>Elyasi, Seyedeh Nashmin</cp:lastModifiedBy>
  <cp:revision>5</cp:revision>
  <cp:lastPrinted>2018-03-08T15:44:00Z</cp:lastPrinted>
  <dcterms:created xsi:type="dcterms:W3CDTF">2022-10-12T21:23:00Z</dcterms:created>
  <dcterms:modified xsi:type="dcterms:W3CDTF">2022-10-13T17:29:00Z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71367987b07c7622c1e3ff8d4e6384259f01d1cb77e1ced021ebf358833fada9</vt:lpwstr>
  </property>
</Properties>
</file>